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4B" w:rsidRPr="00B510F7" w:rsidRDefault="004F7E4B" w:rsidP="004F7E4B">
      <w:pPr>
        <w:widowControl w:val="0"/>
        <w:autoSpaceDE w:val="0"/>
        <w:autoSpaceDN w:val="0"/>
        <w:ind w:left="4820"/>
      </w:pPr>
      <w:r w:rsidRPr="00B510F7">
        <w:t>Приложение № 4</w:t>
      </w:r>
    </w:p>
    <w:p w:rsidR="004F7E4B" w:rsidRPr="00B510F7" w:rsidRDefault="004F7E4B" w:rsidP="004F7E4B">
      <w:pPr>
        <w:widowControl w:val="0"/>
        <w:autoSpaceDE w:val="0"/>
        <w:autoSpaceDN w:val="0"/>
        <w:ind w:left="4820"/>
      </w:pPr>
      <w:r w:rsidRPr="00B510F7">
        <w:t xml:space="preserve">к Порядку определения объема </w:t>
      </w:r>
      <w:r w:rsidRPr="00B510F7">
        <w:br/>
        <w:t xml:space="preserve">и предоставления садоводческим, огородническим некоммерческим товариществам грантов в форме субсидий на приобретение оборудования, строительных материалов и (или) изделий для проведения работ по ремонту дорог </w:t>
      </w:r>
      <w:r w:rsidRPr="00B510F7">
        <w:br/>
        <w:t xml:space="preserve">и (или) объектов водоснабжения </w:t>
      </w:r>
      <w:r>
        <w:br/>
      </w:r>
      <w:r w:rsidRPr="00B510F7">
        <w:t xml:space="preserve">и (или) электросетевого хозяйства </w:t>
      </w:r>
      <w:r>
        <w:br/>
      </w:r>
      <w:r w:rsidRPr="00B510F7">
        <w:t>в пределах соответствующего садоводческого, огороднического некоммерческого товарищества, в том числе результат</w:t>
      </w:r>
      <w:r>
        <w:t>ам</w:t>
      </w:r>
      <w:r w:rsidRPr="00B510F7">
        <w:t xml:space="preserve"> их предоставления</w:t>
      </w:r>
    </w:p>
    <w:p w:rsidR="004F7E4B" w:rsidRPr="00B510F7" w:rsidRDefault="004F7E4B" w:rsidP="004F7E4B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bookmarkStart w:id="0" w:name="_GoBack"/>
      <w:bookmarkEnd w:id="0"/>
    </w:p>
    <w:p w:rsidR="004F7E4B" w:rsidRPr="00B510F7" w:rsidRDefault="004F7E4B" w:rsidP="004F7E4B">
      <w:pPr>
        <w:widowControl w:val="0"/>
        <w:autoSpaceDE w:val="0"/>
        <w:autoSpaceDN w:val="0"/>
        <w:jc w:val="center"/>
      </w:pPr>
      <w:bookmarkStart w:id="1" w:name="P685"/>
      <w:bookmarkEnd w:id="1"/>
      <w:r w:rsidRPr="00B510F7">
        <w:t xml:space="preserve">Перечень оборудования, строительных материалов и (или) изделий </w:t>
      </w:r>
      <w:r w:rsidRPr="00B510F7">
        <w:br/>
        <w:t xml:space="preserve">для проведения работ по ремонту дорог и (или) объектов водоснабжения </w:t>
      </w:r>
      <w:r w:rsidRPr="00B510F7">
        <w:br/>
        <w:t>и (или) электросетевого хозяйства в пределах соответствующего садоводческого, огороднического некоммерческого товарищества</w:t>
      </w:r>
    </w:p>
    <w:p w:rsidR="004F7E4B" w:rsidRPr="00B510F7" w:rsidRDefault="004F7E4B" w:rsidP="004F7E4B">
      <w:pPr>
        <w:widowControl w:val="0"/>
        <w:autoSpaceDE w:val="0"/>
        <w:autoSpaceDN w:val="0"/>
        <w:ind w:firstLine="540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26"/>
        <w:gridCol w:w="2127"/>
        <w:gridCol w:w="3118"/>
      </w:tblGrid>
      <w:tr w:rsidR="004F7E4B" w:rsidRPr="0084645D" w:rsidTr="001A302E"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№ </w:t>
            </w:r>
          </w:p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Наименование оборудования, строительных материалов, изделий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Состав (материал)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Технические характеристики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4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4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outlineLvl w:val="2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I. Для проведения работ по ремонту объектов электросетевого хозяйства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Воздушные линии электропередачи </w:t>
            </w:r>
            <w:r w:rsidRPr="0084645D">
              <w:rPr>
                <w:spacing w:val="-6"/>
                <w:sz w:val="24"/>
                <w:szCs w:val="24"/>
              </w:rPr>
              <w:br/>
              <w:t>(ВЛ 0,4 и 6(10) Кв):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Стойки (опоры)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деревянные, металлические, железобетонные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длина (м): 9,5; 11; 13; 16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rPr>
          <w:trHeight w:val="513"/>
        </w:trPr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Приставки к стойкам (опорам)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железобетонные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ПТ-43-2, ПТ-33-2, </w:t>
            </w:r>
            <w:r w:rsidRPr="0084645D">
              <w:rPr>
                <w:spacing w:val="-6"/>
                <w:sz w:val="24"/>
                <w:szCs w:val="24"/>
              </w:rPr>
              <w:br/>
              <w:t>ПТ-45, ПТ-60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Траверс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четырехопорный, круглый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Подтраверсник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Поперечина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Раскос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деревянный, металлический, железобетонный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Фундамент опоры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монолитные, сборные и свайные железобетонные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Бандажи (стальная оцинкованная проволока)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4, 6, 8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1.9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Хомуты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1.10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Ригель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железобетонный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Провода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алюминиевые, сталеалюминиевые; </w:t>
            </w:r>
            <w:r w:rsidRPr="0084645D">
              <w:rPr>
                <w:spacing w:val="-6"/>
                <w:sz w:val="24"/>
                <w:szCs w:val="24"/>
              </w:rPr>
              <w:lastRenderedPageBreak/>
              <w:t>изолированные, неизолированные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lastRenderedPageBreak/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120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Оголовок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Штыри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Крюки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Изоляторы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стеклянные, фарфоровые; штыревые и подвесные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Арматура для крепления провода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Заземляющие устройства: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Сталь круглая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диаметр (мм): 6, 8, 10, 16, 18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Сталь полоса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размер (мм): 4 x 50; 5 x 40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Сталь уголок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размер (мм): 50 x 50 x 5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Разрядники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Ограничители перенапряжения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1.17.6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Разъединители РЛНД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номинальный ток (в амперах): 200, 400, 630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Кабельные линии электропередачи (КЛ 0,4 – 10(6) кВ):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Кабель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алюминиевый, медный; изоляция: бумажная, пластмассовая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16, 25, 35, 50, 70, 95, 120, 240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Муфта концевая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16/25; 25/50, 70/120, 150/40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Муфта ответвительная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16/50 – 1.5/6; 50/95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 xml:space="preserve">4/35;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95/150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35/95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Муфта соединительная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16/25; 25/50; 70/120; 150/240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Наконечники (гильзы концевые, соединительные)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алюминиевые, медные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16, 25, 35, 50, 70, 95, 120, 240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Труба гофрированная для перехода проезжей части улиц (защитные рукава для кабелей гофрированные)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полиэтилен, металл, асбест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диаметр (мм): 32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159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Электроустановка, предназначенная для приема, преобразования и распределения электрической энергии, состоящая из трансформаторов или других преобразователей электрической энергии, устройств управления, распределительных и вспомогательных устройств (трансформаторная подстанция, трансформаторный пункт и прочее)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Комплектно-трансформаторная подстанция (КТП 10(6)/0,4 кВ)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мощность (кВА): 25, 40, 63, 100, 160, 250, 400, 630, 1000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Трансформатор силовой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мощность (кВА): 25, 40, 63, 100, 160, 250, 400, 630, 1000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Коммутационная аппаратура – автоматические выключатели, разъединители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номинальный ток (в амперах): от 16 до 1600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Оборудование для защиты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ВЛ 0,4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10(6) кВ от перенапряжения: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3.4.1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плавкие вставки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Предохранители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Заземляющие устройства: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3.6.1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разрядники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3.6.2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ограничители перенапряжения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Провод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медный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сечение (мм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2</w:t>
            </w:r>
            <w:r w:rsidRPr="0084645D">
              <w:rPr>
                <w:spacing w:val="-6"/>
                <w:sz w:val="24"/>
                <w:szCs w:val="24"/>
              </w:rPr>
              <w:t>): 4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16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Пункты коммерческого учета 6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10 кВ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Крепежные изделия и их конструктивные элементы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4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outlineLvl w:val="2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II. Для проведения работ по ремонту объектов водоснабжения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Трубы водогазопроводные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стальные, металло</w:t>
            </w:r>
            <w:r>
              <w:rPr>
                <w:spacing w:val="-6"/>
                <w:sz w:val="24"/>
                <w:szCs w:val="24"/>
              </w:rPr>
              <w:t>-</w:t>
            </w:r>
            <w:r w:rsidRPr="0084645D">
              <w:rPr>
                <w:spacing w:val="-6"/>
                <w:sz w:val="24"/>
                <w:szCs w:val="24"/>
              </w:rPr>
              <w:t>пластиковые, поливинил</w:t>
            </w:r>
            <w:r>
              <w:rPr>
                <w:spacing w:val="-6"/>
                <w:sz w:val="24"/>
                <w:szCs w:val="24"/>
              </w:rPr>
              <w:t>-</w:t>
            </w:r>
            <w:r w:rsidRPr="0084645D">
              <w:rPr>
                <w:spacing w:val="-6"/>
                <w:sz w:val="24"/>
                <w:szCs w:val="24"/>
              </w:rPr>
              <w:t>хлоридные, полиэтиленовые, полипропиленовые и прочие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диаметр (мм): 32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150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Насосы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Станции управления погружными насосами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типа </w:t>
            </w:r>
            <w:r>
              <w:rPr>
                <w:spacing w:val="-6"/>
                <w:sz w:val="24"/>
                <w:szCs w:val="24"/>
              </w:rPr>
              <w:t>«</w:t>
            </w:r>
            <w:r w:rsidRPr="0084645D">
              <w:rPr>
                <w:spacing w:val="-6"/>
                <w:sz w:val="24"/>
                <w:szCs w:val="24"/>
              </w:rPr>
              <w:t>Каскад</w:t>
            </w:r>
            <w:r>
              <w:rPr>
                <w:spacing w:val="-6"/>
                <w:sz w:val="24"/>
                <w:szCs w:val="24"/>
              </w:rPr>
              <w:t>»</w:t>
            </w:r>
            <w:r w:rsidRPr="0084645D">
              <w:rPr>
                <w:spacing w:val="-6"/>
                <w:sz w:val="24"/>
                <w:szCs w:val="24"/>
              </w:rPr>
              <w:t xml:space="preserve">,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в комплекте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Комплектные повысительные насосные станции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производительность (м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3</w:t>
            </w:r>
            <w:r w:rsidRPr="0084645D">
              <w:rPr>
                <w:spacing w:val="-6"/>
                <w:sz w:val="24"/>
                <w:szCs w:val="24"/>
              </w:rPr>
              <w:t>): 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10 в час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Клапаны для воды (для насоса)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чугунные, стальные, нержавеющая сталь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шаровые, осевые, откидные, подъемные, обратные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Сборные железобетонные и бетонные конструкции (для устройства колодца, фундамента под емкость)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Балки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сборные конструкции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Затворы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поворотные, дисковые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Емкости для хранения запаса воды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объем (м</w:t>
            </w:r>
            <w:r w:rsidRPr="0084645D">
              <w:rPr>
                <w:spacing w:val="-6"/>
                <w:sz w:val="24"/>
                <w:szCs w:val="24"/>
                <w:vertAlign w:val="superscript"/>
              </w:rPr>
              <w:t>3</w:t>
            </w:r>
            <w:r w:rsidRPr="0084645D">
              <w:rPr>
                <w:spacing w:val="-6"/>
                <w:sz w:val="24"/>
                <w:szCs w:val="24"/>
              </w:rPr>
              <w:t>): 10 до 60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Фасонные изделия для монтажа труб: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чугунные, стальные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Фланцы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Отводы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Тройники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Муфты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Хомуты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Задвижки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Прокладки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10.8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Переходы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Металлопрокат для устройства эстакад: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11.1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Уголок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11.2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Листовая сталь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11.3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Швеллер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11.4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Двутавровая балка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Сальники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Щебень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фракция (мм): 20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40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Цемент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Запорная арматура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диаметр (мм): 32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150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Крепежные изделия и их конструктивные элементы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4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outlineLvl w:val="2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III. Для проведения работ по ремонту дорог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Материалы строительные нерудные: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щебень и песок из отходов промышленности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щебень, камень, гравий из плотных горных пород для строительных работ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песок для строительных работ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крупная фракция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(5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0,63 и 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1,25 мм); мелкая фракция (1,25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 xml:space="preserve">0,14 и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0,63</w:t>
            </w:r>
            <w:r>
              <w:rPr>
                <w:spacing w:val="-6"/>
                <w:sz w:val="24"/>
                <w:szCs w:val="24"/>
              </w:rPr>
              <w:t>–</w:t>
            </w:r>
            <w:r w:rsidRPr="0084645D">
              <w:rPr>
                <w:spacing w:val="-6"/>
                <w:sz w:val="24"/>
                <w:szCs w:val="24"/>
              </w:rPr>
              <w:t>0,14 мм)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смеси щебеночно-гравийно-песчаные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1.5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щебень и песок шлаковые для дорожного строительства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Органические вяжущие материалы: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Битумы нефтяные дорожные вязкие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Битумы нефтяные дорожные жидкие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густеющие со средней скоростью жидкие битумы (СГ), медленногустеющие битумы (МГ и МГО)</w:t>
            </w: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2.3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Эмульсии битумные дорожные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Материалы на основе органических вяжущих, применяемые для устройства оснований и покрытий: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смеси асфальтобетонные дорожные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3.2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органоминеральные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Смеси органоминеральные и асфальтобетонные на основе гранулята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Материалы на основе неорганических вяжущих, применяемые для устройства оснований, покрытий и монолитных бетонных конструкций: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смеси бетонные для бетонов тяжелых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5.2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мелкозернистые, укатываемые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Неорганические вяжущие материалы: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6.1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портландцемент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6.2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шлакопортландцемент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Порошок минеральный для асфальтобетонных смесей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 xml:space="preserve">Мастики (герметизирующие, изолирующие, для заливки </w:t>
            </w:r>
            <w:r>
              <w:rPr>
                <w:spacing w:val="-6"/>
                <w:sz w:val="24"/>
                <w:szCs w:val="24"/>
              </w:rPr>
              <w:br/>
            </w:r>
            <w:r w:rsidRPr="0084645D">
              <w:rPr>
                <w:spacing w:val="-6"/>
                <w:sz w:val="24"/>
                <w:szCs w:val="24"/>
              </w:rPr>
              <w:t>трещин и др.)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Добавки и модификаторы для органических вяжущих и асфальтобетонных смесей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  <w:tr w:rsidR="004F7E4B" w:rsidRPr="0084645D" w:rsidTr="001A302E">
        <w:tblPrEx>
          <w:tblBorders>
            <w:bottom w:val="single" w:sz="4" w:space="0" w:color="auto"/>
          </w:tblBorders>
        </w:tblPrEx>
        <w:tc>
          <w:tcPr>
            <w:tcW w:w="794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4026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  <w:r w:rsidRPr="0084645D">
              <w:rPr>
                <w:spacing w:val="-6"/>
                <w:sz w:val="24"/>
                <w:szCs w:val="24"/>
              </w:rPr>
              <w:t>Добавки и модификаторы для бетонных смесей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F7E4B" w:rsidRPr="0084645D" w:rsidRDefault="004F7E4B" w:rsidP="001A302E">
            <w:pPr>
              <w:widowControl w:val="0"/>
              <w:autoSpaceDE w:val="0"/>
              <w:autoSpaceDN w:val="0"/>
              <w:spacing w:line="240" w:lineRule="atLeast"/>
              <w:contextualSpacing/>
              <w:rPr>
                <w:spacing w:val="-6"/>
                <w:sz w:val="24"/>
                <w:szCs w:val="24"/>
              </w:rPr>
            </w:pPr>
          </w:p>
        </w:tc>
      </w:tr>
    </w:tbl>
    <w:p w:rsidR="00F81C6A" w:rsidRDefault="00F81C6A" w:rsidP="004F7E4B"/>
    <w:sectPr w:rsidR="00F8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4B"/>
    <w:rsid w:val="004F7E4B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32A74-3F1A-4086-A88A-A7072DA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1</cp:revision>
  <dcterms:created xsi:type="dcterms:W3CDTF">2022-09-09T05:24:00Z</dcterms:created>
  <dcterms:modified xsi:type="dcterms:W3CDTF">2022-09-09T05:25:00Z</dcterms:modified>
</cp:coreProperties>
</file>